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0800D" w14:textId="77777777" w:rsidR="006D36BC" w:rsidRPr="0028437B" w:rsidRDefault="006D36BC" w:rsidP="0028437B">
      <w:pPr>
        <w:rPr>
          <w:b/>
        </w:rPr>
      </w:pPr>
      <w:r w:rsidRPr="0028437B">
        <w:rPr>
          <w:b/>
        </w:rPr>
        <w:t xml:space="preserve">Procesbelang van de werkgever bij bezwaar </w:t>
      </w:r>
      <w:r w:rsidR="0028437B">
        <w:rPr>
          <w:b/>
        </w:rPr>
        <w:t>IVA</w:t>
      </w:r>
      <w:bookmarkStart w:id="0" w:name="_GoBack"/>
      <w:bookmarkEnd w:id="0"/>
    </w:p>
    <w:p w14:paraId="78BD5806" w14:textId="77777777" w:rsidR="0028437B" w:rsidRDefault="0028437B" w:rsidP="0028437B"/>
    <w:p w14:paraId="12E6CE33" w14:textId="77777777" w:rsidR="006D36BC" w:rsidRPr="0028437B" w:rsidRDefault="0028437B" w:rsidP="0028437B">
      <w:pPr>
        <w:rPr>
          <w:rFonts w:cstheme="minorHAnsi"/>
          <w:b/>
          <w:color w:val="002060"/>
          <w:sz w:val="22"/>
          <w:szCs w:val="22"/>
        </w:rPr>
      </w:pPr>
      <w:hyperlink r:id="rId4" w:history="1">
        <w:r w:rsidR="006D36BC" w:rsidRPr="0028437B">
          <w:rPr>
            <w:rStyle w:val="Hyperlink"/>
            <w:rFonts w:cstheme="minorHAnsi"/>
            <w:b/>
            <w:color w:val="002060"/>
            <w:sz w:val="22"/>
            <w:szCs w:val="22"/>
            <w:u w:val="none"/>
          </w:rPr>
          <w:t>ECLI:NL:CRVB:2012:BV7065</w:t>
        </w:r>
      </w:hyperlink>
    </w:p>
    <w:p w14:paraId="3B814349" w14:textId="77777777" w:rsidR="006D36BC" w:rsidRPr="0028437B" w:rsidRDefault="006D36BC" w:rsidP="0028437B">
      <w:pPr>
        <w:rPr>
          <w:rFonts w:cstheme="minorHAnsi"/>
          <w:sz w:val="22"/>
          <w:szCs w:val="22"/>
        </w:rPr>
      </w:pPr>
    </w:p>
    <w:p w14:paraId="68FF094E" w14:textId="77777777" w:rsidR="006D36BC" w:rsidRPr="0028437B" w:rsidRDefault="006D36BC" w:rsidP="0028437B">
      <w:pPr>
        <w:rPr>
          <w:rFonts w:cstheme="minorHAnsi"/>
          <w:sz w:val="22"/>
          <w:szCs w:val="22"/>
        </w:rPr>
      </w:pPr>
      <w:r w:rsidRPr="0028437B">
        <w:rPr>
          <w:rFonts w:cstheme="minorHAnsi"/>
          <w:sz w:val="22"/>
          <w:szCs w:val="22"/>
        </w:rPr>
        <w:t xml:space="preserve">In deze zaak heeft een werknemer een IVA-uitkering toegekend gekregen. De werkgever wil bezwaar aantekenen. De </w:t>
      </w:r>
      <w:proofErr w:type="spellStart"/>
      <w:r w:rsidRPr="0028437B">
        <w:rPr>
          <w:rFonts w:cstheme="minorHAnsi"/>
          <w:sz w:val="22"/>
          <w:szCs w:val="22"/>
        </w:rPr>
        <w:t>CRvB</w:t>
      </w:r>
      <w:proofErr w:type="spellEnd"/>
      <w:r w:rsidRPr="0028437B">
        <w:rPr>
          <w:rFonts w:cstheme="minorHAnsi"/>
          <w:sz w:val="22"/>
          <w:szCs w:val="22"/>
        </w:rPr>
        <w:t xml:space="preserve"> wijst dit af; werkgever heeft in het geval van een IVA-uitkering geen financieel belang. De werkgever had in </w:t>
      </w:r>
      <w:proofErr w:type="spellStart"/>
      <w:r w:rsidRPr="0028437B">
        <w:rPr>
          <w:rFonts w:cstheme="minorHAnsi"/>
          <w:sz w:val="22"/>
          <w:szCs w:val="22"/>
        </w:rPr>
        <w:t>casu</w:t>
      </w:r>
      <w:proofErr w:type="spellEnd"/>
      <w:r w:rsidRPr="0028437B">
        <w:rPr>
          <w:rFonts w:cstheme="minorHAnsi"/>
          <w:sz w:val="22"/>
          <w:szCs w:val="22"/>
        </w:rPr>
        <w:t xml:space="preserve"> geen concreet belang. Uit voorgaande uitspraken van de </w:t>
      </w:r>
      <w:proofErr w:type="spellStart"/>
      <w:r w:rsidRPr="0028437B">
        <w:rPr>
          <w:rFonts w:cstheme="minorHAnsi"/>
          <w:sz w:val="22"/>
          <w:szCs w:val="22"/>
        </w:rPr>
        <w:t>CRvB</w:t>
      </w:r>
      <w:proofErr w:type="spellEnd"/>
      <w:r w:rsidRPr="0028437B">
        <w:rPr>
          <w:rFonts w:cstheme="minorHAnsi"/>
          <w:sz w:val="22"/>
          <w:szCs w:val="22"/>
        </w:rPr>
        <w:t xml:space="preserve">, waarin is bepaald dat de werkgever een categoraal belanghebbende is, betekenen niet dat de werkgever altijd een concreet belang heeft bij het maken van bezwaar. Voor werkgevers is deze uitspraak van belang, aangezien deze alvorens bezwaar aan te tekenen, hun concrete belang moeten formuleren richting het UWV. In de woorden van Raad: </w:t>
      </w:r>
      <w:r w:rsidRPr="0028437B">
        <w:rPr>
          <w:rFonts w:cstheme="minorHAnsi"/>
          <w:i/>
          <w:sz w:val="22"/>
          <w:szCs w:val="22"/>
        </w:rPr>
        <w:t>“</w:t>
      </w:r>
      <w:r w:rsidRPr="0028437B">
        <w:rPr>
          <w:rFonts w:cstheme="minorHAnsi"/>
          <w:i/>
          <w:color w:val="262626"/>
          <w:sz w:val="22"/>
          <w:szCs w:val="22"/>
        </w:rPr>
        <w:t>Daarvoor is immers ook vereist dat het resultaat dat de indiener van het bezwaar- of (hoger)beroepschrift met het maken van bezwaar of indienen van (hoger) beroep nastreeft ook daadwerkelijk bereikt kan worden en het realiseren daarvan voor betrokkene feitelijke betekenis niet kan worden ontzegd. Uit het bezwaarschrift van werkgeefster valt niet op te maken welk resultaat haar daarbij voor ogen stond.”</w:t>
      </w:r>
    </w:p>
    <w:p w14:paraId="1B14E19C" w14:textId="77777777" w:rsidR="006D36BC" w:rsidRPr="0028437B" w:rsidRDefault="006D36BC" w:rsidP="0028437B">
      <w:pPr>
        <w:rPr>
          <w:rFonts w:cstheme="minorHAnsi"/>
          <w:sz w:val="22"/>
          <w:szCs w:val="22"/>
        </w:rPr>
      </w:pPr>
    </w:p>
    <w:p w14:paraId="0B1FE335" w14:textId="77777777" w:rsidR="006D36BC" w:rsidRPr="0028437B" w:rsidRDefault="006D36BC" w:rsidP="0028437B">
      <w:pPr>
        <w:rPr>
          <w:rFonts w:cstheme="minorHAnsi"/>
          <w:sz w:val="22"/>
          <w:szCs w:val="22"/>
        </w:rPr>
      </w:pPr>
      <w:r w:rsidRPr="0028437B">
        <w:rPr>
          <w:rFonts w:cstheme="minorHAnsi"/>
          <w:sz w:val="22"/>
          <w:szCs w:val="22"/>
          <w:u w:val="single"/>
        </w:rPr>
        <w:t>Tip voor werkgever</w:t>
      </w:r>
      <w:r w:rsidRPr="0028437B">
        <w:rPr>
          <w:rFonts w:cstheme="minorHAnsi"/>
          <w:sz w:val="22"/>
          <w:szCs w:val="22"/>
        </w:rPr>
        <w:t xml:space="preserve">: zorg dat bij het aantekenen van bezwaar, tevens een concreet procesbelang wordt geformuleerd, anders is de kans aanwezig dat het bezwaar ongegrond wordt verklaard. </w:t>
      </w:r>
    </w:p>
    <w:p w14:paraId="615C314F" w14:textId="77777777" w:rsidR="00A23014" w:rsidRDefault="00A23014" w:rsidP="0028437B"/>
    <w:sectPr w:rsidR="00A23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6BC"/>
    <w:rsid w:val="0028437B"/>
    <w:rsid w:val="006D36BC"/>
    <w:rsid w:val="00A23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0F89"/>
  <w15:docId w15:val="{4F19C7C5-2FCF-453F-A79C-713EE3DE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36BC"/>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3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eplink.rechtspraak.nl/uitspraak?id=ECLI:NL:CRVB:2012:BV706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Dorith Boudewijnse</cp:lastModifiedBy>
  <cp:revision>2</cp:revision>
  <dcterms:created xsi:type="dcterms:W3CDTF">2019-02-11T13:22:00Z</dcterms:created>
  <dcterms:modified xsi:type="dcterms:W3CDTF">2019-02-11T13:22:00Z</dcterms:modified>
</cp:coreProperties>
</file>