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8BE9" w14:textId="42FFDA52" w:rsidR="00834D17" w:rsidRDefault="00F11FB6">
      <w:pPr>
        <w:rPr>
          <w:b/>
          <w:sz w:val="24"/>
          <w:szCs w:val="24"/>
        </w:rPr>
      </w:pPr>
      <w:r w:rsidRPr="00F11FB6">
        <w:rPr>
          <w:b/>
          <w:sz w:val="24"/>
          <w:szCs w:val="24"/>
        </w:rPr>
        <w:t>Zorgplicht werkgever</w:t>
      </w:r>
    </w:p>
    <w:p w14:paraId="6C675CD2" w14:textId="77777777" w:rsidR="00923F53" w:rsidRDefault="00923F53">
      <w:pPr>
        <w:rPr>
          <w:b/>
          <w:sz w:val="24"/>
          <w:szCs w:val="24"/>
        </w:rPr>
      </w:pPr>
    </w:p>
    <w:p w14:paraId="24C94090" w14:textId="77777777" w:rsidR="00F11FB6" w:rsidRPr="00923F53" w:rsidRDefault="00F11FB6" w:rsidP="00923F53">
      <w:pPr>
        <w:pStyle w:val="Lijstalinea"/>
        <w:numPr>
          <w:ilvl w:val="0"/>
          <w:numId w:val="4"/>
        </w:numPr>
        <w:rPr>
          <w:rFonts w:cstheme="minorHAnsi"/>
          <w:b/>
        </w:rPr>
      </w:pPr>
      <w:r w:rsidRPr="00923F53">
        <w:rPr>
          <w:rFonts w:cstheme="minorHAnsi"/>
          <w:b/>
        </w:rPr>
        <w:t>Werkgever heeft zorgplicht voor werknemers om mogelijke schade te voorkomen</w:t>
      </w:r>
    </w:p>
    <w:p w14:paraId="57BEA2C3" w14:textId="77777777" w:rsidR="00F11FB6" w:rsidRPr="00CA7691" w:rsidRDefault="00F11FB6" w:rsidP="00F11FB6">
      <w:pPr>
        <w:ind w:firstLine="708"/>
        <w:rPr>
          <w:rFonts w:cstheme="minorHAnsi"/>
          <w:b/>
          <w:color w:val="002060"/>
        </w:rPr>
      </w:pPr>
      <w:r w:rsidRPr="00CA7691">
        <w:rPr>
          <w:rFonts w:cstheme="minorHAnsi"/>
          <w:b/>
          <w:color w:val="002060"/>
        </w:rPr>
        <w:t xml:space="preserve">ECLI:NL:HR:2009:BH1996 </w:t>
      </w:r>
    </w:p>
    <w:p w14:paraId="4776F37F" w14:textId="3F4D1761" w:rsidR="00F11FB6" w:rsidRDefault="00F11FB6" w:rsidP="00923F53">
      <w:pPr>
        <w:rPr>
          <w:rFonts w:cstheme="minorHAnsi"/>
        </w:rPr>
      </w:pPr>
      <w:r w:rsidRPr="00894399">
        <w:rPr>
          <w:rFonts w:cstheme="minorHAnsi"/>
        </w:rPr>
        <w:t xml:space="preserve">Werkgever organiseert op vrijdag na werktijd een workshop ‘dansen op rollerskates’ op de marmeren vloer van de kantoorhal. Een werkneemster trekt de rollerskates aan, komt ten val en loopt letsel op. De Hoge Raad oordeelt dat werkgever ook aansprakelijk is voor letselschade van werknemer na ongeval tijdens een bedrijfsuitje wegens schending van een </w:t>
      </w:r>
      <w:r w:rsidR="006E29A2">
        <w:rPr>
          <w:rFonts w:cstheme="minorHAnsi"/>
        </w:rPr>
        <w:t>op</w:t>
      </w:r>
      <w:r w:rsidRPr="00894399">
        <w:rPr>
          <w:rFonts w:cstheme="minorHAnsi"/>
        </w:rPr>
        <w:t xml:space="preserve"> goed werkgeverschap gebaseerde zorg- en preventieplicht.</w:t>
      </w:r>
    </w:p>
    <w:p w14:paraId="78AA9415" w14:textId="77777777" w:rsidR="00923F53" w:rsidRPr="00894399" w:rsidRDefault="00923F53" w:rsidP="006E29A2">
      <w:pPr>
        <w:spacing w:after="0"/>
        <w:rPr>
          <w:rFonts w:cstheme="minorHAnsi"/>
        </w:rPr>
      </w:pPr>
    </w:p>
    <w:p w14:paraId="3968351D" w14:textId="77777777" w:rsidR="00F11FB6" w:rsidRPr="00923F53" w:rsidRDefault="00F11FB6" w:rsidP="00923F53">
      <w:pPr>
        <w:pStyle w:val="Lijstalinea"/>
        <w:numPr>
          <w:ilvl w:val="0"/>
          <w:numId w:val="4"/>
        </w:numPr>
        <w:rPr>
          <w:rFonts w:cstheme="minorHAnsi"/>
          <w:b/>
        </w:rPr>
      </w:pPr>
      <w:r w:rsidRPr="00923F53">
        <w:rPr>
          <w:rFonts w:cstheme="minorHAnsi"/>
          <w:b/>
        </w:rPr>
        <w:t>Arbeidsongeval waarbij werkgever aangeeft dat de ervaren werknemer onvoorzichtig is geweest.</w:t>
      </w:r>
    </w:p>
    <w:p w14:paraId="6DCA7B8A" w14:textId="77777777" w:rsidR="00F11FB6" w:rsidRDefault="00F11FB6" w:rsidP="00923F53">
      <w:pPr>
        <w:ind w:left="372" w:firstLine="708"/>
        <w:rPr>
          <w:rFonts w:cstheme="minorHAnsi"/>
          <w:b/>
          <w:color w:val="002060"/>
        </w:rPr>
      </w:pPr>
      <w:r w:rsidRPr="00CA7691">
        <w:rPr>
          <w:rFonts w:cstheme="minorHAnsi"/>
          <w:b/>
          <w:color w:val="002060"/>
        </w:rPr>
        <w:t>ECLI:RBROT:2015:6240</w:t>
      </w:r>
    </w:p>
    <w:p w14:paraId="69921967" w14:textId="310400BC" w:rsidR="00F11FB6" w:rsidRDefault="00F11FB6" w:rsidP="00923F53">
      <w:pPr>
        <w:rPr>
          <w:rFonts w:cstheme="minorHAnsi"/>
        </w:rPr>
      </w:pPr>
      <w:r w:rsidRPr="001313A0">
        <w:rPr>
          <w:rFonts w:cstheme="minorHAnsi"/>
        </w:rPr>
        <w:t xml:space="preserve">Werknemer is in dienst bij </w:t>
      </w:r>
      <w:proofErr w:type="spellStart"/>
      <w:r w:rsidRPr="001313A0">
        <w:rPr>
          <w:rFonts w:cstheme="minorHAnsi"/>
        </w:rPr>
        <w:t>Zarges</w:t>
      </w:r>
      <w:proofErr w:type="spellEnd"/>
      <w:r w:rsidRPr="001313A0">
        <w:rPr>
          <w:rFonts w:cstheme="minorHAnsi"/>
        </w:rPr>
        <w:t xml:space="preserve">. Bij het (de)monteren van materialen zijn er 2x keer in 3 maanden zware materialen op de voet van werknemer gevallen waarbij hij letsel op liep. Werknemer wil een schadevergoeding ontvangen van werkgever. Werkgever vindt dat hij aan zijn zorgplicht heeft voldaan en dat de ongevallen niet </w:t>
      </w:r>
      <w:r w:rsidR="003A62D8">
        <w:rPr>
          <w:rFonts w:cstheme="minorHAnsi"/>
        </w:rPr>
        <w:t>onder</w:t>
      </w:r>
      <w:r w:rsidRPr="001313A0">
        <w:rPr>
          <w:rFonts w:cstheme="minorHAnsi"/>
        </w:rPr>
        <w:t xml:space="preserve"> verantwoordelijkheid van werkgever vallen. </w:t>
      </w:r>
      <w:r>
        <w:rPr>
          <w:rFonts w:cstheme="minorHAnsi"/>
        </w:rPr>
        <w:t xml:space="preserve">Werknemer was ervaren en had al eerder een schriftelijke waarschuwing ontvangen over het onjuist demonteren van materialen. </w:t>
      </w:r>
      <w:r w:rsidRPr="001313A0">
        <w:rPr>
          <w:rFonts w:cstheme="minorHAnsi"/>
        </w:rPr>
        <w:t>De rechtbank oordeelt dat de schadeplichtigheid van de werkgever alleen komt te vervallen indien de werkgever aantoont dat hij zijn zorgplicht is nagekomen of indien hij aantoont dat de schade het gevolg is van opzet of bewuste roekeloosheid van de werknemer.</w:t>
      </w:r>
      <w:r w:rsidR="003A62D8">
        <w:rPr>
          <w:rFonts w:cstheme="minorHAnsi"/>
        </w:rPr>
        <w:t xml:space="preserve"> </w:t>
      </w:r>
      <w:r>
        <w:rPr>
          <w:rFonts w:cstheme="minorHAnsi"/>
        </w:rPr>
        <w:t>Daarbij moet werkgever ervan</w:t>
      </w:r>
      <w:r w:rsidR="003A62D8">
        <w:rPr>
          <w:rFonts w:cstheme="minorHAnsi"/>
        </w:rPr>
        <w:t xml:space="preserve"> </w:t>
      </w:r>
      <w:r>
        <w:rPr>
          <w:rFonts w:cstheme="minorHAnsi"/>
        </w:rPr>
        <w:t>uitgaan dat o</w:t>
      </w:r>
      <w:r w:rsidRPr="001313A0">
        <w:rPr>
          <w:rFonts w:cstheme="minorHAnsi"/>
        </w:rPr>
        <w:t>ok ervaren werknemers wel eens nalatig zijn.</w:t>
      </w:r>
      <w:r>
        <w:rPr>
          <w:rFonts w:cstheme="minorHAnsi"/>
        </w:rPr>
        <w:t xml:space="preserve"> Werkgever is aansprakelijk.</w:t>
      </w:r>
    </w:p>
    <w:p w14:paraId="24E58273" w14:textId="77777777" w:rsidR="00F11FB6" w:rsidRPr="001313A0" w:rsidRDefault="00F11FB6" w:rsidP="00F67FC7">
      <w:pPr>
        <w:spacing w:after="0"/>
        <w:ind w:firstLine="708"/>
        <w:rPr>
          <w:rFonts w:cstheme="minorHAnsi"/>
        </w:rPr>
      </w:pPr>
    </w:p>
    <w:p w14:paraId="13CA3D30" w14:textId="77777777" w:rsidR="00F11FB6" w:rsidRPr="003A62D8" w:rsidRDefault="00F11FB6" w:rsidP="003A62D8">
      <w:pPr>
        <w:pStyle w:val="Lijstalinea"/>
        <w:numPr>
          <w:ilvl w:val="0"/>
          <w:numId w:val="4"/>
        </w:numPr>
        <w:rPr>
          <w:rFonts w:cstheme="minorHAnsi"/>
          <w:b/>
        </w:rPr>
      </w:pPr>
      <w:r w:rsidRPr="003A62D8">
        <w:rPr>
          <w:rFonts w:cstheme="minorHAnsi"/>
          <w:b/>
        </w:rPr>
        <w:t>Huis- , tuin- en keukenongeval of schending zorgplicht werkgever</w:t>
      </w:r>
    </w:p>
    <w:p w14:paraId="509A11E2" w14:textId="77777777" w:rsidR="00F11FB6" w:rsidRPr="00CA7691" w:rsidRDefault="00F11FB6" w:rsidP="003A62D8">
      <w:pPr>
        <w:ind w:left="372" w:firstLine="708"/>
        <w:rPr>
          <w:rFonts w:cstheme="minorHAnsi"/>
          <w:b/>
          <w:color w:val="002060"/>
        </w:rPr>
      </w:pPr>
      <w:r w:rsidRPr="00CA7691">
        <w:rPr>
          <w:rFonts w:cstheme="minorHAnsi"/>
          <w:b/>
          <w:color w:val="002060"/>
        </w:rPr>
        <w:t>ECLI:NL:RBMNE:2016:3</w:t>
      </w:r>
    </w:p>
    <w:p w14:paraId="41ACF4D3" w14:textId="77777777" w:rsidR="00F11FB6" w:rsidRPr="00615C2D" w:rsidRDefault="00F11FB6" w:rsidP="003A62D8">
      <w:pPr>
        <w:rPr>
          <w:rFonts w:cstheme="minorHAnsi"/>
        </w:rPr>
      </w:pPr>
      <w:r w:rsidRPr="00615C2D">
        <w:rPr>
          <w:rFonts w:cstheme="minorHAnsi"/>
        </w:rPr>
        <w:t>Op de verpleegafdeling van een ziekenhuis vindt een botsing plaats tussen een apothekersassistente en een gehaaste verpleegkundige. De apothekersassistente loopt polsletsel op. De rechtbank oordeelt dat de verpleegkundige geen onrechtmatige daad heeft gepleegd, en ook dat de werkgever niet aansprakelijk is voor twee werknemers die op de gang met elkaar in botsing komen. Hij hoeft het letsel niet te vergoeden.</w:t>
      </w:r>
    </w:p>
    <w:p w14:paraId="233927CF" w14:textId="77777777" w:rsidR="00F11FB6" w:rsidRPr="00CA7691" w:rsidRDefault="00F11FB6" w:rsidP="00F11FB6">
      <w:pPr>
        <w:pStyle w:val="Lijstalinea"/>
        <w:rPr>
          <w:rFonts w:asciiTheme="minorHAnsi" w:hAnsiTheme="minorHAnsi" w:cstheme="minorHAnsi"/>
        </w:rPr>
      </w:pPr>
    </w:p>
    <w:p w14:paraId="62B8EBEA" w14:textId="77777777" w:rsidR="00F11FB6" w:rsidRPr="001120A7" w:rsidRDefault="00F11FB6" w:rsidP="001120A7">
      <w:pPr>
        <w:pStyle w:val="Lijstalinea"/>
        <w:numPr>
          <w:ilvl w:val="0"/>
          <w:numId w:val="4"/>
        </w:numPr>
        <w:rPr>
          <w:rFonts w:cstheme="minorHAnsi"/>
          <w:b/>
        </w:rPr>
      </w:pPr>
      <w:r w:rsidRPr="001120A7">
        <w:rPr>
          <w:rFonts w:cstheme="minorHAnsi"/>
          <w:b/>
        </w:rPr>
        <w:t>Gevolgschade na bedrijfsongeval, werkgever ook aansprakelijk</w:t>
      </w:r>
    </w:p>
    <w:p w14:paraId="6B3F674B" w14:textId="77777777" w:rsidR="00F11FB6" w:rsidRPr="00CA7691" w:rsidRDefault="00F11FB6" w:rsidP="001120A7">
      <w:pPr>
        <w:ind w:left="372" w:firstLine="708"/>
        <w:rPr>
          <w:rFonts w:cstheme="minorHAnsi"/>
          <w:b/>
          <w:color w:val="002060"/>
        </w:rPr>
      </w:pPr>
      <w:r w:rsidRPr="00CA7691">
        <w:rPr>
          <w:rFonts w:cstheme="minorHAnsi"/>
          <w:b/>
          <w:color w:val="002060"/>
        </w:rPr>
        <w:t>ECLI:NL:HR:2014:2895</w:t>
      </w:r>
    </w:p>
    <w:p w14:paraId="7A6A88AD" w14:textId="5AE4DD17" w:rsidR="00F11FB6" w:rsidRPr="00CA7691" w:rsidRDefault="00F11FB6" w:rsidP="001120A7">
      <w:pPr>
        <w:rPr>
          <w:rFonts w:cstheme="minorHAnsi"/>
        </w:rPr>
      </w:pPr>
      <w:r w:rsidRPr="00CA7691">
        <w:rPr>
          <w:rFonts w:cstheme="minorHAnsi"/>
        </w:rPr>
        <w:t>Een werknemer loopt voetletsel op bij een bedrijfsongeval. Een paar weken later struikelt hij thuis over een deurmat en loopt hij knieletsel op. De Hoge Raad oordeelt dat de gevolgen van de valpartij in de privésfeer kunnen worden toegerekend aan het eerdere bedrijfsongeval waarvoor werkgever aansprakelijk is.</w:t>
      </w:r>
    </w:p>
    <w:p w14:paraId="640A4C5B" w14:textId="076DF011" w:rsidR="00F67FC7" w:rsidRDefault="00F11FB6" w:rsidP="00F67FC7">
      <w:pPr>
        <w:spacing w:after="0"/>
        <w:ind w:firstLine="708"/>
        <w:rPr>
          <w:rFonts w:cstheme="minorHAnsi"/>
          <w:color w:val="002060"/>
        </w:rPr>
      </w:pPr>
      <w:r w:rsidRPr="00CA7691">
        <w:rPr>
          <w:rFonts w:cstheme="minorHAnsi"/>
          <w:color w:val="002060"/>
        </w:rPr>
        <w:t xml:space="preserve"> </w:t>
      </w:r>
    </w:p>
    <w:p w14:paraId="1F9F7340" w14:textId="77777777" w:rsidR="00F67FC7" w:rsidRDefault="00F67FC7">
      <w:pPr>
        <w:rPr>
          <w:rFonts w:cstheme="minorHAnsi"/>
          <w:color w:val="002060"/>
        </w:rPr>
      </w:pPr>
      <w:r>
        <w:rPr>
          <w:rFonts w:cstheme="minorHAnsi"/>
          <w:color w:val="002060"/>
        </w:rPr>
        <w:br w:type="page"/>
      </w:r>
    </w:p>
    <w:p w14:paraId="7A203478" w14:textId="159A25B5" w:rsidR="00F11FB6" w:rsidRPr="00F67FC7" w:rsidRDefault="00F11FB6" w:rsidP="00F67FC7">
      <w:pPr>
        <w:pStyle w:val="Lijstalinea"/>
        <w:numPr>
          <w:ilvl w:val="0"/>
          <w:numId w:val="4"/>
        </w:numPr>
        <w:rPr>
          <w:rFonts w:cstheme="minorHAnsi"/>
          <w:b/>
          <w:color w:val="000000" w:themeColor="text1"/>
        </w:rPr>
      </w:pPr>
      <w:r w:rsidRPr="00F67FC7">
        <w:rPr>
          <w:rFonts w:cstheme="minorHAnsi"/>
          <w:b/>
          <w:color w:val="000000" w:themeColor="text1"/>
        </w:rPr>
        <w:lastRenderedPageBreak/>
        <w:t xml:space="preserve">Werkgever </w:t>
      </w:r>
      <w:r w:rsidR="00F67FC7">
        <w:rPr>
          <w:rFonts w:cstheme="minorHAnsi"/>
          <w:b/>
          <w:color w:val="000000" w:themeColor="text1"/>
        </w:rPr>
        <w:t xml:space="preserve">heeft </w:t>
      </w:r>
      <w:r w:rsidRPr="00F67FC7">
        <w:rPr>
          <w:rFonts w:cstheme="minorHAnsi"/>
          <w:b/>
          <w:color w:val="000000" w:themeColor="text1"/>
        </w:rPr>
        <w:t>ook zorgplicht voor vrijwilliger</w:t>
      </w:r>
    </w:p>
    <w:p w14:paraId="4089D1A3" w14:textId="55A54B0C" w:rsidR="00F11FB6" w:rsidRDefault="00F11FB6" w:rsidP="00F67FC7">
      <w:pPr>
        <w:ind w:left="372" w:firstLine="708"/>
        <w:rPr>
          <w:rFonts w:cstheme="minorHAnsi"/>
          <w:b/>
          <w:color w:val="002060"/>
        </w:rPr>
      </w:pPr>
      <w:r w:rsidRPr="00CA7691">
        <w:rPr>
          <w:rFonts w:cstheme="minorHAnsi"/>
          <w:b/>
          <w:color w:val="002060"/>
        </w:rPr>
        <w:t>ECLI:NL:HR:2017:3142</w:t>
      </w:r>
    </w:p>
    <w:p w14:paraId="023C1F61" w14:textId="764B4B06" w:rsidR="00F11FB6" w:rsidRPr="00CA7691" w:rsidRDefault="00F11FB6" w:rsidP="00F11FB6">
      <w:pPr>
        <w:rPr>
          <w:rFonts w:cstheme="minorHAnsi"/>
          <w:color w:val="002060"/>
        </w:rPr>
      </w:pPr>
      <w:r w:rsidRPr="00565AB6">
        <w:rPr>
          <w:rFonts w:cstheme="minorHAnsi"/>
        </w:rPr>
        <w:t>Er is een vrijwillige klusgroep binnen de kerk. Bij werkzaamheden aan een kerkgebouw valt een van deze vrijwilligers van het dak. Hij loopt ernstig letsel op. De vraag is of vrijwilligerswerkzaamheden onder de zorgplicht vallen? In dit geval heeft de kerk (parochie) ook mensen in dienst. De Hoge Raad oordeelt dat  ‘Hij die in de uitoefening van zijn beroep of bedrijf arbeid laat verrichten door een persoon met wie hij geen arbeidsovereenkomst heeft</w:t>
      </w:r>
      <w:r w:rsidR="00C5392F">
        <w:rPr>
          <w:rFonts w:cstheme="minorHAnsi"/>
        </w:rPr>
        <w:t>,</w:t>
      </w:r>
      <w:bookmarkStart w:id="0" w:name="_GoBack"/>
      <w:bookmarkEnd w:id="0"/>
      <w:r w:rsidRPr="00565AB6">
        <w:rPr>
          <w:rFonts w:cstheme="minorHAnsi"/>
        </w:rPr>
        <w:t xml:space="preserve"> aansprakelijk is voor de schade die deze persoon in de uitoefening van zijn werkzaamheden lijdt (7:658 BW lid 4)’. Uit de parlementaire toelichting op dit artikel kan als bedoeling van de wetgever worden afgeleid dat de bepaling ertoe strekt bescherming te bieden aan personen die zich, wat betreft de door de werkgever in acht te nemen zorgverplichtingen, in een met een werknemer vergelijkbare positie bevinden. De parochie heeft dus een zorgplicht voor de vrijwilliger.</w:t>
      </w:r>
    </w:p>
    <w:p w14:paraId="578C7273" w14:textId="77777777" w:rsidR="00F11FB6" w:rsidRPr="00F11FB6" w:rsidRDefault="00F11FB6" w:rsidP="00F11FB6">
      <w:pPr>
        <w:rPr>
          <w:b/>
          <w:sz w:val="24"/>
          <w:szCs w:val="24"/>
        </w:rPr>
      </w:pPr>
    </w:p>
    <w:sectPr w:rsidR="00F11FB6" w:rsidRPr="00F11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9F9"/>
    <w:multiLevelType w:val="hybridMultilevel"/>
    <w:tmpl w:val="7EEC85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6C64CD"/>
    <w:multiLevelType w:val="hybridMultilevel"/>
    <w:tmpl w:val="985EBA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FA5462"/>
    <w:multiLevelType w:val="hybridMultilevel"/>
    <w:tmpl w:val="F4A878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A1039"/>
    <w:multiLevelType w:val="hybridMultilevel"/>
    <w:tmpl w:val="1F02CF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B6"/>
    <w:rsid w:val="001120A7"/>
    <w:rsid w:val="003A62D8"/>
    <w:rsid w:val="006E29A2"/>
    <w:rsid w:val="00923F53"/>
    <w:rsid w:val="00C5392F"/>
    <w:rsid w:val="00C76CCF"/>
    <w:rsid w:val="00E70B59"/>
    <w:rsid w:val="00F11FB6"/>
    <w:rsid w:val="00F67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86A6"/>
  <w15:chartTrackingRefBased/>
  <w15:docId w15:val="{9BC45C5D-0F6D-4144-B8EC-AD385E7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FB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7</cp:revision>
  <dcterms:created xsi:type="dcterms:W3CDTF">2019-02-11T11:20:00Z</dcterms:created>
  <dcterms:modified xsi:type="dcterms:W3CDTF">2019-02-11T11:27:00Z</dcterms:modified>
</cp:coreProperties>
</file>